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CA7AE" w14:textId="77777777" w:rsidR="00EE00B4" w:rsidRDefault="005C673F">
      <w:pPr>
        <w:tabs>
          <w:tab w:val="left" w:pos="10939"/>
        </w:tabs>
        <w:spacing w:before="70"/>
        <w:ind w:left="7340"/>
        <w:rPr>
          <w:b/>
        </w:rPr>
      </w:pPr>
      <w:r>
        <w:rPr>
          <w:noProof/>
        </w:rPr>
        <mc:AlternateContent>
          <mc:Choice Requires="wps">
            <w:drawing>
              <wp:anchor distT="0" distB="0" distL="0" distR="0" simplePos="0" relativeHeight="487587840" behindDoc="1" locked="0" layoutInCell="1" allowOverlap="1" wp14:anchorId="01504741" wp14:editId="7FCA38DD">
                <wp:simplePos x="0" y="0"/>
                <wp:positionH relativeFrom="page">
                  <wp:posOffset>438912</wp:posOffset>
                </wp:positionH>
                <wp:positionV relativeFrom="paragraph">
                  <wp:posOffset>241808</wp:posOffset>
                </wp:positionV>
                <wp:extent cx="689483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6350"/>
                        </a:xfrm>
                        <a:custGeom>
                          <a:avLst/>
                          <a:gdLst/>
                          <a:ahLst/>
                          <a:cxnLst/>
                          <a:rect l="l" t="t" r="r" b="b"/>
                          <a:pathLst>
                            <a:path w="6894830" h="6350">
                              <a:moveTo>
                                <a:pt x="6894576" y="0"/>
                              </a:moveTo>
                              <a:lnTo>
                                <a:pt x="0" y="0"/>
                              </a:lnTo>
                              <a:lnTo>
                                <a:pt x="0" y="6096"/>
                              </a:lnTo>
                              <a:lnTo>
                                <a:pt x="6894576" y="6096"/>
                              </a:lnTo>
                              <a:lnTo>
                                <a:pt x="68945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DB842B9" id="Graphic 1" o:spid="_x0000_s1026" style="position:absolute;margin-left:34.55pt;margin-top:19.05pt;width:542.9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894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" path="m6894576,l,,,6096r6894576,l6894576,xe" fillcolor="black" stroked="f">
                <v:path arrowok="t"/>
                <w10:wrap type="topAndBottom" anchorx="page"/>
              </v:shape>
            </w:pict>
          </mc:Fallback>
        </mc:AlternateContent>
      </w:r>
      <w:r>
        <w:rPr>
          <w:b/>
        </w:rPr>
        <w:t xml:space="preserve">RESOLUTION NO. </w:t>
      </w:r>
      <w:r>
        <w:rPr>
          <w:b/>
          <w:u w:val="single"/>
        </w:rPr>
        <w:tab/>
      </w:r>
    </w:p>
    <w:p w14:paraId="1F196EC4" w14:textId="47AB1063" w:rsidR="00EE00B4" w:rsidRDefault="005C673F">
      <w:pPr>
        <w:pStyle w:val="BodyText"/>
        <w:spacing w:before="20" w:line="276" w:lineRule="auto"/>
        <w:ind w:left="106" w:right="106"/>
        <w:jc w:val="center"/>
      </w:pPr>
      <w:r>
        <w:t>Authorization</w:t>
      </w:r>
      <w:r>
        <w:rPr>
          <w:spacing w:val="-3"/>
        </w:rPr>
        <w:t xml:space="preserve"> </w:t>
      </w:r>
      <w:r>
        <w:t>of</w:t>
      </w:r>
      <w:r>
        <w:rPr>
          <w:spacing w:val="-2"/>
        </w:rPr>
        <w:t xml:space="preserve"> </w:t>
      </w:r>
      <w:r>
        <w:t>Application</w:t>
      </w:r>
      <w:r>
        <w:rPr>
          <w:spacing w:val="-3"/>
        </w:rPr>
        <w:t xml:space="preserve"> </w:t>
      </w:r>
      <w:r>
        <w:t>for</w:t>
      </w:r>
      <w:r>
        <w:rPr>
          <w:spacing w:val="-2"/>
        </w:rPr>
        <w:t xml:space="preserve"> </w:t>
      </w:r>
      <w:r>
        <w:t>Elder</w:t>
      </w:r>
      <w:r>
        <w:rPr>
          <w:spacing w:val="-2"/>
        </w:rPr>
        <w:t xml:space="preserve"> </w:t>
      </w:r>
      <w:r>
        <w:t>Services</w:t>
      </w:r>
      <w:r>
        <w:rPr>
          <w:spacing w:val="-4"/>
        </w:rPr>
        <w:t xml:space="preserve"> </w:t>
      </w:r>
      <w:r>
        <w:t>Funding</w:t>
      </w:r>
      <w:r>
        <w:rPr>
          <w:spacing w:val="-5"/>
        </w:rPr>
        <w:t xml:space="preserve"> </w:t>
      </w:r>
      <w:r>
        <w:t>from</w:t>
      </w:r>
      <w:r>
        <w:rPr>
          <w:spacing w:val="-6"/>
        </w:rPr>
        <w:t xml:space="preserve"> </w:t>
      </w:r>
      <w:r>
        <w:t>the</w:t>
      </w:r>
      <w:r>
        <w:rPr>
          <w:spacing w:val="-3"/>
        </w:rPr>
        <w:t xml:space="preserve"> </w:t>
      </w:r>
      <w:r>
        <w:t>Administration</w:t>
      </w:r>
      <w:r>
        <w:rPr>
          <w:spacing w:val="-5"/>
        </w:rPr>
        <w:t xml:space="preserve"> </w:t>
      </w:r>
      <w:proofErr w:type="gramStart"/>
      <w:r>
        <w:t>For</w:t>
      </w:r>
      <w:proofErr w:type="gramEnd"/>
      <w:r>
        <w:rPr>
          <w:spacing w:val="-2"/>
        </w:rPr>
        <w:t xml:space="preserve"> </w:t>
      </w:r>
      <w:r>
        <w:t>Community</w:t>
      </w:r>
      <w:r>
        <w:rPr>
          <w:spacing w:val="-5"/>
        </w:rPr>
        <w:t xml:space="preserve"> </w:t>
      </w:r>
      <w:r>
        <w:t xml:space="preserve">Living/Administration On Aging Older Americans Act Title VI Nutrition, Supportive Service and Caregiver Grants (Parts A/B and C) and Participation in Cycle </w:t>
      </w:r>
      <w:r w:rsidR="00BC4F1A">
        <w:t xml:space="preserve">IX </w:t>
      </w:r>
      <w:r>
        <w:t>of the National Resource Center on Native American Aging Needs Assessment</w:t>
      </w:r>
    </w:p>
    <w:p w14:paraId="2DBB23A8" w14:textId="77777777" w:rsidR="00EE00B4" w:rsidRDefault="005C673F">
      <w:pPr>
        <w:pStyle w:val="BodyText"/>
        <w:spacing w:before="0" w:line="251" w:lineRule="exact"/>
        <w:ind w:left="106" w:right="106"/>
        <w:jc w:val="center"/>
      </w:pPr>
      <w:r>
        <w:t>“Identifying</w:t>
      </w:r>
      <w:r>
        <w:rPr>
          <w:spacing w:val="-6"/>
        </w:rPr>
        <w:t xml:space="preserve"> </w:t>
      </w:r>
      <w:r>
        <w:t>Our</w:t>
      </w:r>
      <w:r>
        <w:rPr>
          <w:spacing w:val="-2"/>
        </w:rPr>
        <w:t xml:space="preserve"> </w:t>
      </w:r>
      <w:r>
        <w:t>Needs:</w:t>
      </w:r>
      <w:r>
        <w:rPr>
          <w:spacing w:val="-2"/>
        </w:rPr>
        <w:t xml:space="preserve"> </w:t>
      </w:r>
      <w:r>
        <w:t>A</w:t>
      </w:r>
      <w:r>
        <w:rPr>
          <w:spacing w:val="-6"/>
        </w:rPr>
        <w:t xml:space="preserve"> </w:t>
      </w:r>
      <w:r>
        <w:t>Survey</w:t>
      </w:r>
      <w:r>
        <w:rPr>
          <w:spacing w:val="-6"/>
        </w:rPr>
        <w:t xml:space="preserve"> </w:t>
      </w:r>
      <w:proofErr w:type="gramStart"/>
      <w:r>
        <w:t>Of</w:t>
      </w:r>
      <w:proofErr w:type="gramEnd"/>
      <w:r>
        <w:rPr>
          <w:spacing w:val="-1"/>
        </w:rPr>
        <w:t xml:space="preserve"> </w:t>
      </w:r>
      <w:r>
        <w:rPr>
          <w:spacing w:val="-2"/>
        </w:rPr>
        <w:t>Elders”</w:t>
      </w:r>
    </w:p>
    <w:p w14:paraId="7F539E52" w14:textId="77777777" w:rsidR="00EE00B4" w:rsidRDefault="005C673F">
      <w:pPr>
        <w:pStyle w:val="BodyText"/>
        <w:tabs>
          <w:tab w:val="left" w:pos="1579"/>
          <w:tab w:val="left" w:pos="7339"/>
        </w:tabs>
        <w:spacing w:before="93" w:line="276" w:lineRule="auto"/>
        <w:ind w:right="240" w:hanging="1440"/>
      </w:pPr>
      <w:r>
        <w:rPr>
          <w:b/>
          <w:spacing w:val="-2"/>
        </w:rPr>
        <w:t>WHEREAS,</w:t>
      </w:r>
      <w:r>
        <w:rPr>
          <w:b/>
        </w:rPr>
        <w:tab/>
      </w:r>
      <w:r>
        <w:rPr>
          <w:b/>
          <w:u w:val="single"/>
        </w:rPr>
        <w:tab/>
      </w:r>
      <w:r>
        <w:rPr>
          <w:b/>
          <w:u w:val="single"/>
        </w:rPr>
        <w:tab/>
      </w:r>
      <w:r>
        <w:rPr>
          <w:b/>
          <w:spacing w:val="-4"/>
        </w:rPr>
        <w:t xml:space="preserve"> </w:t>
      </w:r>
      <w:r>
        <w:t>is</w:t>
      </w:r>
      <w:r>
        <w:rPr>
          <w:spacing w:val="-5"/>
        </w:rPr>
        <w:t xml:space="preserve"> </w:t>
      </w:r>
      <w:r>
        <w:t>a</w:t>
      </w:r>
      <w:r>
        <w:rPr>
          <w:spacing w:val="-6"/>
        </w:rPr>
        <w:t xml:space="preserve"> </w:t>
      </w:r>
      <w:r>
        <w:t>federally</w:t>
      </w:r>
      <w:r>
        <w:rPr>
          <w:spacing w:val="-7"/>
        </w:rPr>
        <w:t xml:space="preserve"> </w:t>
      </w:r>
      <w:r>
        <w:t>recognized</w:t>
      </w:r>
      <w:r>
        <w:rPr>
          <w:spacing w:val="-7"/>
        </w:rPr>
        <w:t xml:space="preserve"> </w:t>
      </w:r>
      <w:r>
        <w:t>Tribe</w:t>
      </w:r>
      <w:r>
        <w:rPr>
          <w:spacing w:val="-6"/>
        </w:rPr>
        <w:t xml:space="preserve"> </w:t>
      </w:r>
      <w:r>
        <w:t>existing and acting pursuant to its inherent and retained sovereignty; and,</w:t>
      </w:r>
    </w:p>
    <w:p w14:paraId="45EDBC21" w14:textId="08A09337" w:rsidR="00EE00B4" w:rsidRDefault="005C673F">
      <w:pPr>
        <w:pStyle w:val="BodyText"/>
        <w:tabs>
          <w:tab w:val="left" w:pos="1579"/>
        </w:tabs>
        <w:spacing w:line="276" w:lineRule="auto"/>
        <w:ind w:right="171" w:hanging="1441"/>
      </w:pPr>
      <w:r>
        <w:rPr>
          <w:b/>
          <w:spacing w:val="-2"/>
        </w:rPr>
        <w:t>WHEREAS,</w:t>
      </w:r>
      <w:r>
        <w:rPr>
          <w:b/>
        </w:rPr>
        <w:tab/>
      </w:r>
      <w:r>
        <w:t>the</w:t>
      </w:r>
      <w:r>
        <w:rPr>
          <w:spacing w:val="-3"/>
        </w:rPr>
        <w:t xml:space="preserve"> </w:t>
      </w:r>
      <w:r>
        <w:t xml:space="preserve">Tribal </w:t>
      </w:r>
      <w:r w:rsidR="00432949">
        <w:t>Governing Body</w:t>
      </w:r>
      <w:r>
        <w:rPr>
          <w:spacing w:val="-3"/>
        </w:rPr>
        <w:t xml:space="preserve"> </w:t>
      </w:r>
      <w:r>
        <w:t>is</w:t>
      </w:r>
      <w:r>
        <w:rPr>
          <w:spacing w:val="-1"/>
        </w:rPr>
        <w:t xml:space="preserve"> </w:t>
      </w:r>
      <w:r>
        <w:t>empowered</w:t>
      </w:r>
      <w:r>
        <w:rPr>
          <w:spacing w:val="-4"/>
        </w:rPr>
        <w:t xml:space="preserve"> </w:t>
      </w:r>
      <w:r>
        <w:t>to</w:t>
      </w:r>
      <w:r>
        <w:rPr>
          <w:spacing w:val="-1"/>
        </w:rPr>
        <w:t xml:space="preserve"> </w:t>
      </w:r>
      <w:r>
        <w:t>act</w:t>
      </w:r>
      <w:r>
        <w:rPr>
          <w:spacing w:val="-3"/>
        </w:rPr>
        <w:t xml:space="preserve"> </w:t>
      </w:r>
      <w:r>
        <w:t>in</w:t>
      </w:r>
      <w:r>
        <w:rPr>
          <w:spacing w:val="-1"/>
        </w:rPr>
        <w:t xml:space="preserve"> </w:t>
      </w:r>
      <w:r>
        <w:t>all</w:t>
      </w:r>
      <w:r>
        <w:rPr>
          <w:spacing w:val="-1"/>
        </w:rPr>
        <w:t xml:space="preserve"> </w:t>
      </w:r>
      <w:r>
        <w:t>matters</w:t>
      </w:r>
      <w:r>
        <w:rPr>
          <w:spacing w:val="-1"/>
        </w:rPr>
        <w:t xml:space="preserve"> </w:t>
      </w:r>
      <w:r>
        <w:t>that concerns</w:t>
      </w:r>
      <w:r>
        <w:rPr>
          <w:spacing w:val="-3"/>
        </w:rPr>
        <w:t xml:space="preserve"> </w:t>
      </w:r>
      <w:r>
        <w:t>the</w:t>
      </w:r>
      <w:r>
        <w:rPr>
          <w:spacing w:val="-3"/>
        </w:rPr>
        <w:t xml:space="preserve"> </w:t>
      </w:r>
      <w:r>
        <w:t>health,</w:t>
      </w:r>
      <w:r>
        <w:rPr>
          <w:spacing w:val="-1"/>
        </w:rPr>
        <w:t xml:space="preserve"> </w:t>
      </w:r>
      <w:r>
        <w:t>safety,</w:t>
      </w:r>
      <w:r>
        <w:rPr>
          <w:spacing w:val="-1"/>
        </w:rPr>
        <w:t xml:space="preserve"> </w:t>
      </w:r>
      <w:r>
        <w:t>and</w:t>
      </w:r>
      <w:r>
        <w:rPr>
          <w:spacing w:val="-1"/>
        </w:rPr>
        <w:t xml:space="preserve"> </w:t>
      </w:r>
      <w:r>
        <w:t>wellbeing</w:t>
      </w:r>
      <w:r>
        <w:rPr>
          <w:spacing w:val="-4"/>
        </w:rPr>
        <w:t xml:space="preserve"> </w:t>
      </w:r>
      <w:r>
        <w:t>of</w:t>
      </w:r>
      <w:r>
        <w:rPr>
          <w:spacing w:val="-3"/>
        </w:rPr>
        <w:t xml:space="preserve"> </w:t>
      </w:r>
      <w:r>
        <w:t>the Tribe and its tribal members; and,</w:t>
      </w:r>
    </w:p>
    <w:p w14:paraId="4C572012" w14:textId="4DB98E96" w:rsidR="00EE00B4" w:rsidRPr="00241FCA" w:rsidRDefault="005C673F" w:rsidP="00BD2CC6">
      <w:pPr>
        <w:pStyle w:val="CommentText"/>
        <w:ind w:left="1620" w:hanging="1440"/>
        <w:rPr>
          <w:sz w:val="24"/>
          <w:szCs w:val="24"/>
        </w:rPr>
      </w:pPr>
      <w:r>
        <w:rPr>
          <w:b/>
          <w:spacing w:val="-2"/>
        </w:rPr>
        <w:t>WHEREAS,</w:t>
      </w:r>
      <w:r w:rsidRPr="00241FCA">
        <w:rPr>
          <w:b/>
          <w:sz w:val="22"/>
          <w:szCs w:val="22"/>
        </w:rPr>
        <w:tab/>
      </w:r>
      <w:r w:rsidRPr="00241FCA">
        <w:rPr>
          <w:sz w:val="22"/>
          <w:szCs w:val="22"/>
        </w:rPr>
        <w:t>The</w:t>
      </w:r>
      <w:r w:rsidRPr="00241FCA">
        <w:rPr>
          <w:spacing w:val="-2"/>
          <w:sz w:val="22"/>
          <w:szCs w:val="22"/>
        </w:rPr>
        <w:t xml:space="preserve"> </w:t>
      </w:r>
      <w:r w:rsidR="009352C4" w:rsidRPr="00241FCA">
        <w:rPr>
          <w:sz w:val="22"/>
          <w:szCs w:val="22"/>
        </w:rPr>
        <w:t>National Resource Center on Native American Aging is supported by a cooperative agreement with the Administration for Community Living (ACL) of the U.S. Department of Health and Human Services (HHS)</w:t>
      </w:r>
      <w:r w:rsidR="00BD2CC6" w:rsidRPr="00241FCA">
        <w:rPr>
          <w:sz w:val="22"/>
          <w:szCs w:val="22"/>
        </w:rPr>
        <w:t xml:space="preserve"> </w:t>
      </w:r>
      <w:r w:rsidRPr="00241FCA">
        <w:rPr>
          <w:color w:val="000000"/>
          <w:sz w:val="22"/>
          <w:szCs w:val="22"/>
        </w:rPr>
        <w:t>to</w:t>
      </w:r>
      <w:r w:rsidRPr="00241FCA">
        <w:rPr>
          <w:color w:val="000000"/>
          <w:spacing w:val="-5"/>
          <w:sz w:val="22"/>
          <w:szCs w:val="22"/>
        </w:rPr>
        <w:t xml:space="preserve"> </w:t>
      </w:r>
      <w:r w:rsidRPr="00241FCA">
        <w:rPr>
          <w:color w:val="000000"/>
          <w:sz w:val="22"/>
          <w:szCs w:val="22"/>
        </w:rPr>
        <w:t>identify</w:t>
      </w:r>
      <w:r w:rsidRPr="00241FCA">
        <w:rPr>
          <w:color w:val="000000"/>
          <w:spacing w:val="-5"/>
          <w:sz w:val="22"/>
          <w:szCs w:val="22"/>
        </w:rPr>
        <w:t xml:space="preserve"> </w:t>
      </w:r>
      <w:r w:rsidRPr="00241FCA">
        <w:rPr>
          <w:color w:val="000000"/>
          <w:sz w:val="22"/>
          <w:szCs w:val="22"/>
        </w:rPr>
        <w:t>the</w:t>
      </w:r>
      <w:r w:rsidRPr="00241FCA">
        <w:rPr>
          <w:color w:val="000000"/>
          <w:spacing w:val="-2"/>
          <w:sz w:val="22"/>
          <w:szCs w:val="22"/>
        </w:rPr>
        <w:t xml:space="preserve"> </w:t>
      </w:r>
      <w:r w:rsidRPr="00241FCA">
        <w:rPr>
          <w:color w:val="000000"/>
          <w:sz w:val="22"/>
          <w:szCs w:val="22"/>
        </w:rPr>
        <w:t>needs</w:t>
      </w:r>
      <w:r w:rsidRPr="00241FCA">
        <w:rPr>
          <w:color w:val="000000"/>
          <w:spacing w:val="-4"/>
          <w:sz w:val="22"/>
          <w:szCs w:val="22"/>
        </w:rPr>
        <w:t xml:space="preserve"> </w:t>
      </w:r>
      <w:r w:rsidRPr="00241FCA">
        <w:rPr>
          <w:color w:val="000000"/>
          <w:sz w:val="22"/>
          <w:szCs w:val="22"/>
        </w:rPr>
        <w:t>of</w:t>
      </w:r>
      <w:r w:rsidRPr="00241FCA">
        <w:rPr>
          <w:color w:val="000000"/>
          <w:spacing w:val="-4"/>
          <w:sz w:val="22"/>
          <w:szCs w:val="22"/>
        </w:rPr>
        <w:t xml:space="preserve"> </w:t>
      </w:r>
      <w:r w:rsidRPr="00241FCA">
        <w:rPr>
          <w:color w:val="000000"/>
          <w:sz w:val="22"/>
          <w:szCs w:val="22"/>
        </w:rPr>
        <w:t>American</w:t>
      </w:r>
      <w:r w:rsidRPr="00241FCA">
        <w:rPr>
          <w:color w:val="000000"/>
          <w:spacing w:val="-2"/>
          <w:sz w:val="22"/>
          <w:szCs w:val="22"/>
        </w:rPr>
        <w:t xml:space="preserve"> </w:t>
      </w:r>
      <w:r w:rsidRPr="00241FCA">
        <w:rPr>
          <w:color w:val="000000"/>
          <w:sz w:val="22"/>
          <w:szCs w:val="22"/>
        </w:rPr>
        <w:t>Indian</w:t>
      </w:r>
      <w:r w:rsidR="009352C4" w:rsidRPr="00241FCA">
        <w:rPr>
          <w:color w:val="000000"/>
          <w:sz w:val="22"/>
          <w:szCs w:val="22"/>
        </w:rPr>
        <w:t>,</w:t>
      </w:r>
      <w:r w:rsidRPr="00241FCA">
        <w:rPr>
          <w:color w:val="000000"/>
          <w:spacing w:val="-2"/>
          <w:sz w:val="22"/>
          <w:szCs w:val="22"/>
        </w:rPr>
        <w:t xml:space="preserve"> </w:t>
      </w:r>
      <w:r w:rsidRPr="00241FCA">
        <w:rPr>
          <w:color w:val="000000"/>
          <w:sz w:val="22"/>
          <w:szCs w:val="22"/>
        </w:rPr>
        <w:t>Alaska Native</w:t>
      </w:r>
      <w:r w:rsidR="009352C4" w:rsidRPr="00241FCA">
        <w:rPr>
          <w:color w:val="000000"/>
          <w:sz w:val="22"/>
          <w:szCs w:val="22"/>
        </w:rPr>
        <w:t>, and Native Hawaiian</w:t>
      </w:r>
      <w:r w:rsidRPr="00241FCA">
        <w:rPr>
          <w:color w:val="000000"/>
          <w:sz w:val="22"/>
          <w:szCs w:val="22"/>
        </w:rPr>
        <w:t xml:space="preserve"> </w:t>
      </w:r>
      <w:r w:rsidR="009352C4" w:rsidRPr="00241FCA">
        <w:rPr>
          <w:color w:val="000000"/>
          <w:sz w:val="22"/>
          <w:szCs w:val="22"/>
        </w:rPr>
        <w:t>E</w:t>
      </w:r>
      <w:r w:rsidRPr="00241FCA">
        <w:rPr>
          <w:color w:val="000000"/>
          <w:sz w:val="22"/>
          <w:szCs w:val="22"/>
        </w:rPr>
        <w:t xml:space="preserve">lders nationwide via the </w:t>
      </w:r>
      <w:proofErr w:type="gramStart"/>
      <w:r w:rsidRPr="00241FCA">
        <w:rPr>
          <w:color w:val="000000"/>
          <w:sz w:val="22"/>
          <w:szCs w:val="22"/>
        </w:rPr>
        <w:t>needs</w:t>
      </w:r>
      <w:proofErr w:type="gramEnd"/>
      <w:r w:rsidRPr="00241FCA">
        <w:rPr>
          <w:color w:val="000000"/>
          <w:sz w:val="22"/>
          <w:szCs w:val="22"/>
        </w:rPr>
        <w:t xml:space="preserve"> assessment, in which the NRCNAA and the Tribe/Consortium assume the following responsibilities;</w:t>
      </w:r>
    </w:p>
    <w:p w14:paraId="45762376" w14:textId="77777777" w:rsidR="00EE00B4" w:rsidRPr="00241FCA" w:rsidRDefault="005C673F">
      <w:pPr>
        <w:pStyle w:val="BodyText"/>
        <w:spacing w:before="27"/>
        <w:rPr>
          <w:sz w:val="24"/>
          <w:szCs w:val="24"/>
        </w:rPr>
      </w:pPr>
      <w:r w:rsidRPr="00241FCA">
        <w:rPr>
          <w:sz w:val="24"/>
          <w:szCs w:val="24"/>
          <w:u w:val="single"/>
        </w:rPr>
        <w:t>The</w:t>
      </w:r>
      <w:r w:rsidRPr="00241FCA">
        <w:rPr>
          <w:spacing w:val="-5"/>
          <w:sz w:val="24"/>
          <w:szCs w:val="24"/>
          <w:u w:val="single"/>
        </w:rPr>
        <w:t xml:space="preserve"> </w:t>
      </w:r>
      <w:r w:rsidRPr="00241FCA">
        <w:rPr>
          <w:sz w:val="24"/>
          <w:szCs w:val="24"/>
          <w:u w:val="single"/>
        </w:rPr>
        <w:t>NRCNAA</w:t>
      </w:r>
      <w:r w:rsidRPr="00241FCA">
        <w:rPr>
          <w:spacing w:val="-3"/>
          <w:sz w:val="24"/>
          <w:szCs w:val="24"/>
          <w:u w:val="single"/>
        </w:rPr>
        <w:t xml:space="preserve"> </w:t>
      </w:r>
      <w:r w:rsidRPr="00241FCA">
        <w:rPr>
          <w:sz w:val="24"/>
          <w:szCs w:val="24"/>
          <w:u w:val="single"/>
        </w:rPr>
        <w:t>will</w:t>
      </w:r>
      <w:r w:rsidRPr="00241FCA">
        <w:rPr>
          <w:spacing w:val="-1"/>
          <w:sz w:val="24"/>
          <w:szCs w:val="24"/>
          <w:u w:val="single"/>
        </w:rPr>
        <w:t xml:space="preserve"> </w:t>
      </w:r>
      <w:r w:rsidRPr="00241FCA">
        <w:rPr>
          <w:spacing w:val="-2"/>
          <w:sz w:val="24"/>
          <w:szCs w:val="24"/>
          <w:u w:val="single"/>
        </w:rPr>
        <w:t>provide</w:t>
      </w:r>
      <w:r w:rsidRPr="00241FCA">
        <w:rPr>
          <w:spacing w:val="-2"/>
          <w:sz w:val="24"/>
          <w:szCs w:val="24"/>
        </w:rPr>
        <w:t>:</w:t>
      </w:r>
    </w:p>
    <w:p w14:paraId="603B464C" w14:textId="23F17AF1" w:rsidR="00EE00B4" w:rsidRDefault="005C673F">
      <w:pPr>
        <w:pStyle w:val="BodyText"/>
        <w:spacing w:before="40" w:line="276" w:lineRule="auto"/>
        <w:ind w:right="240"/>
      </w:pPr>
      <w:r>
        <w:t xml:space="preserve">Needs assessment instruments, </w:t>
      </w:r>
      <w:r w:rsidR="00BD2CC6">
        <w:t>a</w:t>
      </w:r>
      <w:r>
        <w:t xml:space="preserve">ssistance in sampling, </w:t>
      </w:r>
      <w:r w:rsidR="00BD2CC6">
        <w:t>t</w:t>
      </w:r>
      <w:r>
        <w:t xml:space="preserve">raining of interviewers, </w:t>
      </w:r>
      <w:r w:rsidR="009352C4">
        <w:t xml:space="preserve">technical assistance </w:t>
      </w:r>
      <w:r>
        <w:t>with interviewers</w:t>
      </w:r>
      <w:r>
        <w:rPr>
          <w:spacing w:val="-1"/>
        </w:rPr>
        <w:t xml:space="preserve"> </w:t>
      </w:r>
      <w:r>
        <w:t>via</w:t>
      </w:r>
      <w:r>
        <w:rPr>
          <w:spacing w:val="-1"/>
        </w:rPr>
        <w:t xml:space="preserve"> </w:t>
      </w:r>
      <w:r>
        <w:t>email</w:t>
      </w:r>
      <w:r>
        <w:rPr>
          <w:spacing w:val="-3"/>
        </w:rPr>
        <w:t xml:space="preserve"> </w:t>
      </w:r>
      <w:r>
        <w:t>or</w:t>
      </w:r>
      <w:r>
        <w:rPr>
          <w:spacing w:val="-3"/>
        </w:rPr>
        <w:t xml:space="preserve"> </w:t>
      </w:r>
      <w:r>
        <w:t>telephone,</w:t>
      </w:r>
      <w:r>
        <w:rPr>
          <w:spacing w:val="-1"/>
        </w:rPr>
        <w:t xml:space="preserve"> </w:t>
      </w:r>
      <w:r w:rsidR="00BD2CC6">
        <w:t>d</w:t>
      </w:r>
      <w:r>
        <w:t>ata</w:t>
      </w:r>
      <w:r>
        <w:rPr>
          <w:spacing w:val="-1"/>
        </w:rPr>
        <w:t xml:space="preserve"> </w:t>
      </w:r>
      <w:r>
        <w:t>entry</w:t>
      </w:r>
      <w:r>
        <w:rPr>
          <w:spacing w:val="-4"/>
        </w:rPr>
        <w:t xml:space="preserve"> </w:t>
      </w:r>
      <w:r>
        <w:t>and</w:t>
      </w:r>
      <w:r>
        <w:rPr>
          <w:spacing w:val="-4"/>
        </w:rPr>
        <w:t xml:space="preserve"> </w:t>
      </w:r>
      <w:r>
        <w:t>analysis,</w:t>
      </w:r>
      <w:r>
        <w:rPr>
          <w:spacing w:val="-1"/>
        </w:rPr>
        <w:t xml:space="preserve"> </w:t>
      </w:r>
      <w:r w:rsidR="00BD2CC6">
        <w:t>d</w:t>
      </w:r>
      <w:r>
        <w:t>ata</w:t>
      </w:r>
      <w:r>
        <w:rPr>
          <w:spacing w:val="-3"/>
        </w:rPr>
        <w:t xml:space="preserve"> </w:t>
      </w:r>
      <w:r>
        <w:t>storage</w:t>
      </w:r>
      <w:r>
        <w:rPr>
          <w:spacing w:val="-1"/>
        </w:rPr>
        <w:t xml:space="preserve"> </w:t>
      </w:r>
      <w:r>
        <w:t>on</w:t>
      </w:r>
      <w:r>
        <w:rPr>
          <w:spacing w:val="-1"/>
        </w:rPr>
        <w:t xml:space="preserve"> </w:t>
      </w:r>
      <w:r>
        <w:t>a</w:t>
      </w:r>
      <w:r>
        <w:rPr>
          <w:spacing w:val="-3"/>
        </w:rPr>
        <w:t xml:space="preserve"> </w:t>
      </w:r>
      <w:r>
        <w:t>secure</w:t>
      </w:r>
      <w:r>
        <w:rPr>
          <w:spacing w:val="-3"/>
        </w:rPr>
        <w:t xml:space="preserve"> </w:t>
      </w:r>
      <w:r>
        <w:t>server,</w:t>
      </w:r>
      <w:r>
        <w:rPr>
          <w:spacing w:val="-4"/>
        </w:rPr>
        <w:t xml:space="preserve"> </w:t>
      </w:r>
      <w:r w:rsidR="00BD2CC6">
        <w:t>p</w:t>
      </w:r>
      <w:r>
        <w:t>roduction of tables and comparisons with national statistics; and,</w:t>
      </w:r>
    </w:p>
    <w:p w14:paraId="5D04C90B" w14:textId="194B1848" w:rsidR="00EE00B4" w:rsidRDefault="005C673F">
      <w:pPr>
        <w:pStyle w:val="BodyText"/>
      </w:pPr>
      <w:r>
        <w:rPr>
          <w:u w:val="single"/>
        </w:rPr>
        <w:t>The</w:t>
      </w:r>
      <w:r>
        <w:rPr>
          <w:spacing w:val="-10"/>
          <w:u w:val="single"/>
        </w:rPr>
        <w:t xml:space="preserve"> </w:t>
      </w:r>
      <w:r>
        <w:rPr>
          <w:u w:val="single"/>
        </w:rPr>
        <w:t>Tribe/Consortium</w:t>
      </w:r>
      <w:r w:rsidR="003B39FE">
        <w:rPr>
          <w:u w:val="single"/>
        </w:rPr>
        <w:t>/Organization</w:t>
      </w:r>
      <w:r>
        <w:rPr>
          <w:spacing w:val="-6"/>
          <w:u w:val="single"/>
        </w:rPr>
        <w:t xml:space="preserve"> </w:t>
      </w:r>
      <w:r>
        <w:rPr>
          <w:u w:val="single"/>
        </w:rPr>
        <w:t>will</w:t>
      </w:r>
      <w:r>
        <w:rPr>
          <w:spacing w:val="-4"/>
          <w:u w:val="single"/>
        </w:rPr>
        <w:t xml:space="preserve"> </w:t>
      </w:r>
      <w:r>
        <w:rPr>
          <w:spacing w:val="-2"/>
          <w:u w:val="single"/>
        </w:rPr>
        <w:t>provide:</w:t>
      </w:r>
    </w:p>
    <w:p w14:paraId="1BA1995E" w14:textId="57346A48" w:rsidR="00EE00B4" w:rsidRDefault="005C673F">
      <w:pPr>
        <w:pStyle w:val="BodyText"/>
        <w:spacing w:before="39" w:line="276" w:lineRule="auto"/>
        <w:ind w:left="1579"/>
      </w:pPr>
      <w:r>
        <w:t>A</w:t>
      </w:r>
      <w:r>
        <w:rPr>
          <w:spacing w:val="-3"/>
        </w:rPr>
        <w:t xml:space="preserve"> </w:t>
      </w:r>
      <w:r>
        <w:t>Tribal</w:t>
      </w:r>
      <w:r>
        <w:rPr>
          <w:spacing w:val="-1"/>
        </w:rPr>
        <w:t xml:space="preserve"> </w:t>
      </w:r>
      <w:r>
        <w:t>Resolution</w:t>
      </w:r>
      <w:r>
        <w:rPr>
          <w:spacing w:val="-2"/>
        </w:rPr>
        <w:t xml:space="preserve"> </w:t>
      </w:r>
      <w:r>
        <w:t>documenting</w:t>
      </w:r>
      <w:r>
        <w:rPr>
          <w:spacing w:val="-5"/>
        </w:rPr>
        <w:t xml:space="preserve"> </w:t>
      </w:r>
      <w:r>
        <w:t>participation</w:t>
      </w:r>
      <w:r>
        <w:rPr>
          <w:spacing w:val="-2"/>
        </w:rPr>
        <w:t xml:space="preserve"> </w:t>
      </w:r>
      <w:r>
        <w:t>in</w:t>
      </w:r>
      <w:r>
        <w:rPr>
          <w:spacing w:val="-5"/>
        </w:rPr>
        <w:t xml:space="preserve"> </w:t>
      </w:r>
      <w:r>
        <w:t>the</w:t>
      </w:r>
      <w:r>
        <w:rPr>
          <w:spacing w:val="-2"/>
        </w:rPr>
        <w:t xml:space="preserve"> </w:t>
      </w:r>
      <w:r>
        <w:t>needs</w:t>
      </w:r>
      <w:r>
        <w:rPr>
          <w:spacing w:val="-4"/>
        </w:rPr>
        <w:t xml:space="preserve"> </w:t>
      </w:r>
      <w:r>
        <w:t>assessment,</w:t>
      </w:r>
      <w:r>
        <w:rPr>
          <w:spacing w:val="-2"/>
        </w:rPr>
        <w:t xml:space="preserve"> </w:t>
      </w:r>
      <w:r w:rsidR="00BD2CC6">
        <w:t>a</w:t>
      </w:r>
      <w:r>
        <w:rPr>
          <w:spacing w:val="-3"/>
        </w:rPr>
        <w:t xml:space="preserve"> </w:t>
      </w:r>
      <w:r>
        <w:t>count</w:t>
      </w:r>
      <w:r>
        <w:rPr>
          <w:spacing w:val="-1"/>
        </w:rPr>
        <w:t xml:space="preserve"> </w:t>
      </w:r>
      <w:r>
        <w:t>of</w:t>
      </w:r>
      <w:r>
        <w:rPr>
          <w:spacing w:val="-1"/>
        </w:rPr>
        <w:t xml:space="preserve"> </w:t>
      </w:r>
      <w:r w:rsidR="003B39FE">
        <w:t>E</w:t>
      </w:r>
      <w:r>
        <w:t>lders,</w:t>
      </w:r>
      <w:r>
        <w:rPr>
          <w:spacing w:val="-2"/>
        </w:rPr>
        <w:t xml:space="preserve"> </w:t>
      </w:r>
      <w:r w:rsidR="00BD2CC6">
        <w:t>i</w:t>
      </w:r>
      <w:r>
        <w:t>nterviewers</w:t>
      </w:r>
      <w:r>
        <w:rPr>
          <w:spacing w:val="-2"/>
        </w:rPr>
        <w:t xml:space="preserve"> </w:t>
      </w:r>
      <w:r>
        <w:t xml:space="preserve">or volunteers to conduct the survey, </w:t>
      </w:r>
      <w:r w:rsidR="00BD2CC6">
        <w:t>i</w:t>
      </w:r>
      <w:r>
        <w:t xml:space="preserve">nterpretation of the results with local input, </w:t>
      </w:r>
      <w:r w:rsidR="00BD2CC6">
        <w:t>d</w:t>
      </w:r>
      <w:r>
        <w:t xml:space="preserve">evelopment of recommendations for actions, </w:t>
      </w:r>
      <w:r w:rsidR="00BD2CC6">
        <w:t>d</w:t>
      </w:r>
      <w:r>
        <w:t>issemination of the results to tribal leaders and health officials; and,</w:t>
      </w:r>
    </w:p>
    <w:p w14:paraId="218573FB" w14:textId="77777777" w:rsidR="00EE00B4" w:rsidRDefault="005C673F">
      <w:pPr>
        <w:pStyle w:val="BodyText"/>
        <w:tabs>
          <w:tab w:val="left" w:pos="1579"/>
        </w:tabs>
        <w:spacing w:line="276" w:lineRule="auto"/>
        <w:ind w:right="240" w:hanging="1441"/>
      </w:pPr>
      <w:r>
        <w:rPr>
          <w:b/>
          <w:spacing w:val="-2"/>
        </w:rPr>
        <w:t>WHEREAS,</w:t>
      </w:r>
      <w:r>
        <w:rPr>
          <w:b/>
        </w:rPr>
        <w:tab/>
      </w:r>
      <w:r>
        <w:t>Summary</w:t>
      </w:r>
      <w:r>
        <w:rPr>
          <w:spacing w:val="-5"/>
        </w:rPr>
        <w:t xml:space="preserve"> </w:t>
      </w:r>
      <w:r>
        <w:t>information</w:t>
      </w:r>
      <w:r>
        <w:rPr>
          <w:spacing w:val="-2"/>
        </w:rPr>
        <w:t xml:space="preserve"> </w:t>
      </w:r>
      <w:r>
        <w:t>from</w:t>
      </w:r>
      <w:r>
        <w:rPr>
          <w:spacing w:val="-6"/>
        </w:rPr>
        <w:t xml:space="preserve"> </w:t>
      </w:r>
      <w:r>
        <w:t>needs</w:t>
      </w:r>
      <w:r>
        <w:rPr>
          <w:spacing w:val="-4"/>
        </w:rPr>
        <w:t xml:space="preserve"> </w:t>
      </w:r>
      <w:r>
        <w:t>assessment</w:t>
      </w:r>
      <w:r>
        <w:rPr>
          <w:spacing w:val="-1"/>
        </w:rPr>
        <w:t xml:space="preserve"> </w:t>
      </w:r>
      <w:r>
        <w:t>along</w:t>
      </w:r>
      <w:r>
        <w:rPr>
          <w:spacing w:val="-5"/>
        </w:rPr>
        <w:t xml:space="preserve"> </w:t>
      </w:r>
      <w:r>
        <w:t>with</w:t>
      </w:r>
      <w:r>
        <w:rPr>
          <w:spacing w:val="-2"/>
        </w:rPr>
        <w:t xml:space="preserve"> </w:t>
      </w:r>
      <w:r>
        <w:t>a</w:t>
      </w:r>
      <w:r>
        <w:rPr>
          <w:spacing w:val="-2"/>
        </w:rPr>
        <w:t xml:space="preserve"> </w:t>
      </w:r>
      <w:r>
        <w:t>national</w:t>
      </w:r>
      <w:r>
        <w:rPr>
          <w:spacing w:val="-1"/>
        </w:rPr>
        <w:t xml:space="preserve"> </w:t>
      </w:r>
      <w:r>
        <w:t>comparison</w:t>
      </w:r>
      <w:r>
        <w:rPr>
          <w:spacing w:val="-5"/>
        </w:rPr>
        <w:t xml:space="preserve"> </w:t>
      </w:r>
      <w:r>
        <w:t>report</w:t>
      </w:r>
      <w:r>
        <w:rPr>
          <w:spacing w:val="-1"/>
        </w:rPr>
        <w:t xml:space="preserve"> </w:t>
      </w:r>
      <w:r>
        <w:t>will</w:t>
      </w:r>
      <w:r>
        <w:rPr>
          <w:spacing w:val="-1"/>
        </w:rPr>
        <w:t xml:space="preserve"> </w:t>
      </w:r>
      <w:r>
        <w:t>be</w:t>
      </w:r>
      <w:r>
        <w:rPr>
          <w:spacing w:val="-4"/>
        </w:rPr>
        <w:t xml:space="preserve"> </w:t>
      </w:r>
      <w:r>
        <w:t>returned</w:t>
      </w:r>
      <w:r>
        <w:rPr>
          <w:spacing w:val="-5"/>
        </w:rPr>
        <w:t xml:space="preserve"> </w:t>
      </w:r>
      <w:r>
        <w:t>to the governing council and to the local contact person; and,</w:t>
      </w:r>
    </w:p>
    <w:p w14:paraId="17BF2CF1" w14:textId="77777777" w:rsidR="00EE00B4" w:rsidRDefault="005C673F">
      <w:pPr>
        <w:pStyle w:val="BodyText"/>
        <w:tabs>
          <w:tab w:val="left" w:pos="1579"/>
        </w:tabs>
        <w:spacing w:before="28" w:line="276" w:lineRule="auto"/>
        <w:ind w:right="191" w:hanging="1441"/>
      </w:pPr>
      <w:r>
        <w:rPr>
          <w:b/>
          <w:spacing w:val="-2"/>
        </w:rPr>
        <w:t>WHEREAS,</w:t>
      </w:r>
      <w:r>
        <w:rPr>
          <w:b/>
        </w:rPr>
        <w:tab/>
      </w:r>
      <w:r>
        <w:t>Data sovereignty, confidentiality, and safeguarding is of utmost importance; therefore, the information is collected</w:t>
      </w:r>
      <w:r>
        <w:rPr>
          <w:spacing w:val="-5"/>
        </w:rPr>
        <w:t xml:space="preserve"> </w:t>
      </w:r>
      <w:r>
        <w:t>anonymously,</w:t>
      </w:r>
      <w:r>
        <w:rPr>
          <w:spacing w:val="-2"/>
        </w:rPr>
        <w:t xml:space="preserve"> </w:t>
      </w:r>
      <w:r>
        <w:t>data</w:t>
      </w:r>
      <w:r>
        <w:rPr>
          <w:spacing w:val="-2"/>
        </w:rPr>
        <w:t xml:space="preserve"> </w:t>
      </w:r>
      <w:r>
        <w:t>is</w:t>
      </w:r>
      <w:r>
        <w:rPr>
          <w:spacing w:val="-4"/>
        </w:rPr>
        <w:t xml:space="preserve"> </w:t>
      </w:r>
      <w:r>
        <w:t>stored</w:t>
      </w:r>
      <w:r>
        <w:rPr>
          <w:spacing w:val="-5"/>
        </w:rPr>
        <w:t xml:space="preserve"> </w:t>
      </w:r>
      <w:r>
        <w:t>on</w:t>
      </w:r>
      <w:r>
        <w:rPr>
          <w:spacing w:val="-2"/>
        </w:rPr>
        <w:t xml:space="preserve"> </w:t>
      </w:r>
      <w:r>
        <w:t>a</w:t>
      </w:r>
      <w:r>
        <w:rPr>
          <w:spacing w:val="-2"/>
        </w:rPr>
        <w:t xml:space="preserve"> </w:t>
      </w:r>
      <w:r>
        <w:t>secure</w:t>
      </w:r>
      <w:r>
        <w:rPr>
          <w:spacing w:val="-2"/>
        </w:rPr>
        <w:t xml:space="preserve"> </w:t>
      </w:r>
      <w:r>
        <w:t>server</w:t>
      </w:r>
      <w:r>
        <w:rPr>
          <w:spacing w:val="-2"/>
        </w:rPr>
        <w:t xml:space="preserve"> </w:t>
      </w:r>
      <w:r>
        <w:t>for</w:t>
      </w:r>
      <w:r>
        <w:rPr>
          <w:spacing w:val="-1"/>
        </w:rPr>
        <w:t xml:space="preserve"> </w:t>
      </w:r>
      <w:r>
        <w:t>the</w:t>
      </w:r>
      <w:r>
        <w:rPr>
          <w:spacing w:val="-2"/>
        </w:rPr>
        <w:t xml:space="preserve"> </w:t>
      </w:r>
      <w:r>
        <w:t>life</w:t>
      </w:r>
      <w:r>
        <w:rPr>
          <w:spacing w:val="-2"/>
        </w:rPr>
        <w:t xml:space="preserve"> </w:t>
      </w:r>
      <w:r>
        <w:t>of</w:t>
      </w:r>
      <w:r>
        <w:rPr>
          <w:spacing w:val="-4"/>
        </w:rPr>
        <w:t xml:space="preserve"> </w:t>
      </w:r>
      <w:r>
        <w:t>the</w:t>
      </w:r>
      <w:r>
        <w:rPr>
          <w:spacing w:val="-4"/>
        </w:rPr>
        <w:t xml:space="preserve"> </w:t>
      </w:r>
      <w:r>
        <w:t>NRCNAA,</w:t>
      </w:r>
      <w:r>
        <w:rPr>
          <w:spacing w:val="-2"/>
        </w:rPr>
        <w:t xml:space="preserve"> </w:t>
      </w:r>
      <w:r>
        <w:t>and</w:t>
      </w:r>
      <w:r>
        <w:rPr>
          <w:spacing w:val="-2"/>
        </w:rPr>
        <w:t xml:space="preserve"> </w:t>
      </w:r>
      <w:r>
        <w:t>physical</w:t>
      </w:r>
      <w:r>
        <w:rPr>
          <w:spacing w:val="-4"/>
        </w:rPr>
        <w:t xml:space="preserve"> </w:t>
      </w:r>
      <w:r>
        <w:t>copies of the needs assessments will be stored within</w:t>
      </w:r>
      <w:r>
        <w:rPr>
          <w:spacing w:val="-2"/>
        </w:rPr>
        <w:t xml:space="preserve"> </w:t>
      </w:r>
      <w:r>
        <w:t>a locked</w:t>
      </w:r>
      <w:r>
        <w:rPr>
          <w:spacing w:val="-2"/>
        </w:rPr>
        <w:t xml:space="preserve"> </w:t>
      </w:r>
      <w:r>
        <w:t>storage cabinet at the University</w:t>
      </w:r>
      <w:r>
        <w:rPr>
          <w:spacing w:val="-2"/>
        </w:rPr>
        <w:t xml:space="preserve"> </w:t>
      </w:r>
      <w:r>
        <w:t>of North Dakota (UND) School of</w:t>
      </w:r>
      <w:r>
        <w:rPr>
          <w:spacing w:val="-3"/>
        </w:rPr>
        <w:t xml:space="preserve"> </w:t>
      </w:r>
      <w:r>
        <w:t>Medicine</w:t>
      </w:r>
      <w:r>
        <w:rPr>
          <w:spacing w:val="-3"/>
        </w:rPr>
        <w:t xml:space="preserve"> </w:t>
      </w:r>
      <w:r>
        <w:t>&amp;</w:t>
      </w:r>
      <w:r>
        <w:rPr>
          <w:spacing w:val="-3"/>
        </w:rPr>
        <w:t xml:space="preserve"> </w:t>
      </w:r>
      <w:r>
        <w:t>Health</w:t>
      </w:r>
      <w:r>
        <w:rPr>
          <w:spacing w:val="-4"/>
        </w:rPr>
        <w:t xml:space="preserve"> </w:t>
      </w:r>
      <w:r>
        <w:t>Sciences</w:t>
      </w:r>
      <w:r>
        <w:rPr>
          <w:spacing w:val="-1"/>
        </w:rPr>
        <w:t xml:space="preserve"> </w:t>
      </w:r>
      <w:r>
        <w:t>for a</w:t>
      </w:r>
      <w:r>
        <w:rPr>
          <w:spacing w:val="-3"/>
        </w:rPr>
        <w:t xml:space="preserve"> </w:t>
      </w:r>
      <w:r>
        <w:t>period</w:t>
      </w:r>
      <w:r>
        <w:rPr>
          <w:spacing w:val="-4"/>
        </w:rPr>
        <w:t xml:space="preserve"> </w:t>
      </w:r>
      <w:r>
        <w:t>of</w:t>
      </w:r>
      <w:r>
        <w:rPr>
          <w:spacing w:val="-3"/>
        </w:rPr>
        <w:t xml:space="preserve"> </w:t>
      </w:r>
      <w:r>
        <w:t>ten</w:t>
      </w:r>
      <w:r>
        <w:rPr>
          <w:spacing w:val="-1"/>
        </w:rPr>
        <w:t xml:space="preserve"> </w:t>
      </w:r>
      <w:r>
        <w:t>years</w:t>
      </w:r>
      <w:r>
        <w:rPr>
          <w:spacing w:val="-1"/>
        </w:rPr>
        <w:t xml:space="preserve"> </w:t>
      </w:r>
      <w:r>
        <w:t>as</w:t>
      </w:r>
      <w:r>
        <w:rPr>
          <w:spacing w:val="-1"/>
        </w:rPr>
        <w:t xml:space="preserve"> </w:t>
      </w:r>
      <w:r>
        <w:t>outlined</w:t>
      </w:r>
      <w:r>
        <w:rPr>
          <w:spacing w:val="-4"/>
        </w:rPr>
        <w:t xml:space="preserve"> </w:t>
      </w:r>
      <w:r>
        <w:t>in</w:t>
      </w:r>
      <w:r>
        <w:rPr>
          <w:spacing w:val="-1"/>
        </w:rPr>
        <w:t xml:space="preserve"> </w:t>
      </w:r>
      <w:r>
        <w:t>the</w:t>
      </w:r>
      <w:r>
        <w:rPr>
          <w:spacing w:val="-1"/>
        </w:rPr>
        <w:t xml:space="preserve"> </w:t>
      </w:r>
      <w:r>
        <w:t>UND’s</w:t>
      </w:r>
      <w:r>
        <w:rPr>
          <w:spacing w:val="-1"/>
        </w:rPr>
        <w:t xml:space="preserve"> </w:t>
      </w:r>
      <w:r>
        <w:t>Records and Retention Schedule.</w:t>
      </w:r>
    </w:p>
    <w:p w14:paraId="1C2BDB57" w14:textId="5C8ECFDD" w:rsidR="00EE00B4" w:rsidRDefault="005C673F">
      <w:pPr>
        <w:pStyle w:val="BodyText"/>
        <w:tabs>
          <w:tab w:val="left" w:pos="9247"/>
        </w:tabs>
        <w:spacing w:before="132" w:line="276" w:lineRule="auto"/>
        <w:ind w:left="140" w:right="152"/>
      </w:pPr>
      <w:r>
        <w:rPr>
          <w:b/>
        </w:rPr>
        <w:t xml:space="preserve">NOW, THEREFORE, BE IT RESOLVED, </w:t>
      </w:r>
      <w:r>
        <w:t xml:space="preserve">that the </w:t>
      </w:r>
      <w:r>
        <w:rPr>
          <w:u w:val="thick"/>
        </w:rPr>
        <w:tab/>
      </w:r>
      <w:r w:rsidR="00241FCA">
        <w:rPr>
          <w:u w:val="thick"/>
        </w:rPr>
        <w:t xml:space="preserve"> </w:t>
      </w:r>
      <w:bookmarkStart w:id="0" w:name="_GoBack"/>
      <w:bookmarkEnd w:id="0"/>
      <w:r>
        <w:rPr>
          <w:spacing w:val="-2"/>
        </w:rPr>
        <w:t xml:space="preserve">respectfully </w:t>
      </w:r>
      <w:r>
        <w:t>requests funding for the Administration for Community Living/Administration on Aging Older Americans Act Title VI grants (Parts A/B and C) for the grant period of April 1, 202</w:t>
      </w:r>
      <w:r w:rsidR="00BC4F1A">
        <w:t>6</w:t>
      </w:r>
      <w:r>
        <w:t xml:space="preserve"> to March 31, 202</w:t>
      </w:r>
      <w:r w:rsidR="00BC4F1A">
        <w:t>9</w:t>
      </w:r>
      <w:r>
        <w:t xml:space="preserve">. Additionally, the Tribal </w:t>
      </w:r>
      <w:r w:rsidR="00BC4F1A">
        <w:t xml:space="preserve">Governing Body </w:t>
      </w:r>
      <w:r>
        <w:t>authorizes</w:t>
      </w:r>
      <w:r>
        <w:rPr>
          <w:spacing w:val="-3"/>
        </w:rPr>
        <w:t xml:space="preserve"> </w:t>
      </w:r>
      <w:r>
        <w:t>participation</w:t>
      </w:r>
      <w:r>
        <w:rPr>
          <w:spacing w:val="-4"/>
        </w:rPr>
        <w:t xml:space="preserve"> </w:t>
      </w:r>
      <w:r>
        <w:t>in</w:t>
      </w:r>
      <w:r>
        <w:rPr>
          <w:spacing w:val="-1"/>
        </w:rPr>
        <w:t xml:space="preserve"> </w:t>
      </w:r>
      <w:r>
        <w:t>the</w:t>
      </w:r>
      <w:r>
        <w:rPr>
          <w:spacing w:val="-1"/>
        </w:rPr>
        <w:t xml:space="preserve"> </w:t>
      </w:r>
      <w:r>
        <w:t>“Identifying</w:t>
      </w:r>
      <w:r>
        <w:rPr>
          <w:spacing w:val="-4"/>
        </w:rPr>
        <w:t xml:space="preserve"> </w:t>
      </w:r>
      <w:r>
        <w:t>Our Needs:</w:t>
      </w:r>
      <w:r>
        <w:rPr>
          <w:spacing w:val="-3"/>
        </w:rPr>
        <w:t xml:space="preserve"> </w:t>
      </w:r>
      <w:r>
        <w:t>A</w:t>
      </w:r>
      <w:r>
        <w:rPr>
          <w:spacing w:val="-2"/>
        </w:rPr>
        <w:t xml:space="preserve"> </w:t>
      </w:r>
      <w:r>
        <w:t>Survey</w:t>
      </w:r>
      <w:r>
        <w:rPr>
          <w:spacing w:val="-4"/>
        </w:rPr>
        <w:t xml:space="preserve"> </w:t>
      </w:r>
      <w:r>
        <w:t>of Elders”</w:t>
      </w:r>
      <w:r>
        <w:rPr>
          <w:spacing w:val="-1"/>
        </w:rPr>
        <w:t xml:space="preserve"> </w:t>
      </w:r>
      <w:r>
        <w:t>needs</w:t>
      </w:r>
      <w:r>
        <w:rPr>
          <w:spacing w:val="-6"/>
        </w:rPr>
        <w:t xml:space="preserve"> </w:t>
      </w:r>
      <w:r>
        <w:t>assessment</w:t>
      </w:r>
      <w:r>
        <w:rPr>
          <w:spacing w:val="-1"/>
        </w:rPr>
        <w:t xml:space="preserve"> </w:t>
      </w:r>
      <w:r>
        <w:t>and</w:t>
      </w:r>
      <w:r>
        <w:rPr>
          <w:spacing w:val="-1"/>
        </w:rPr>
        <w:t xml:space="preserve"> </w:t>
      </w:r>
      <w:r>
        <w:t>grants</w:t>
      </w:r>
      <w:r>
        <w:rPr>
          <w:spacing w:val="-3"/>
        </w:rPr>
        <w:t xml:space="preserve"> </w:t>
      </w:r>
      <w:r>
        <w:t>permission</w:t>
      </w:r>
      <w:r>
        <w:rPr>
          <w:spacing w:val="-4"/>
        </w:rPr>
        <w:t xml:space="preserve"> </w:t>
      </w:r>
      <w:r>
        <w:t>to</w:t>
      </w:r>
      <w:r>
        <w:rPr>
          <w:spacing w:val="-1"/>
        </w:rPr>
        <w:t xml:space="preserve"> </w:t>
      </w:r>
      <w:r>
        <w:t>the National Resource Center on Native American Aging to use all collected needs assessment information in an aggregate format for disseminating state, regional, and national results from analyses of the data.</w:t>
      </w:r>
    </w:p>
    <w:p w14:paraId="598A5E83" w14:textId="77777777" w:rsidR="00EE00B4" w:rsidRDefault="005C673F">
      <w:pPr>
        <w:tabs>
          <w:tab w:val="left" w:pos="10939"/>
        </w:tabs>
        <w:spacing w:before="157"/>
        <w:ind w:left="140"/>
      </w:pPr>
      <w:r>
        <w:rPr>
          <w:b/>
        </w:rPr>
        <w:t>FURTHER,</w:t>
      </w:r>
      <w:r>
        <w:rPr>
          <w:b/>
          <w:spacing w:val="-6"/>
        </w:rPr>
        <w:t xml:space="preserve"> </w:t>
      </w:r>
      <w:r>
        <w:rPr>
          <w:b/>
        </w:rPr>
        <w:t>BE</w:t>
      </w:r>
      <w:r>
        <w:rPr>
          <w:b/>
          <w:spacing w:val="-4"/>
        </w:rPr>
        <w:t xml:space="preserve"> </w:t>
      </w:r>
      <w:r>
        <w:rPr>
          <w:b/>
        </w:rPr>
        <w:t>IT</w:t>
      </w:r>
      <w:r>
        <w:rPr>
          <w:b/>
          <w:spacing w:val="-4"/>
        </w:rPr>
        <w:t xml:space="preserve"> </w:t>
      </w:r>
      <w:r>
        <w:rPr>
          <w:b/>
        </w:rPr>
        <w:t>RESOLVED,</w:t>
      </w:r>
      <w:r>
        <w:rPr>
          <w:b/>
          <w:spacing w:val="-3"/>
        </w:rPr>
        <w:t xml:space="preserve"> </w:t>
      </w:r>
      <w:r>
        <w:t>that</w:t>
      </w:r>
      <w:r>
        <w:rPr>
          <w:spacing w:val="-3"/>
        </w:rPr>
        <w:t xml:space="preserve"> </w:t>
      </w:r>
      <w:r>
        <w:t>specific</w:t>
      </w:r>
      <w:r>
        <w:rPr>
          <w:spacing w:val="-5"/>
        </w:rPr>
        <w:t xml:space="preserve"> </w:t>
      </w:r>
      <w:r>
        <w:t>information</w:t>
      </w:r>
      <w:r>
        <w:rPr>
          <w:spacing w:val="-3"/>
        </w:rPr>
        <w:t xml:space="preserve"> </w:t>
      </w:r>
      <w:r>
        <w:t>collected</w:t>
      </w:r>
      <w:r>
        <w:rPr>
          <w:spacing w:val="-3"/>
        </w:rPr>
        <w:t xml:space="preserve"> </w:t>
      </w:r>
      <w:r>
        <w:t>within</w:t>
      </w:r>
      <w:r>
        <w:rPr>
          <w:spacing w:val="-3"/>
        </w:rPr>
        <w:t xml:space="preserve"> </w:t>
      </w:r>
      <w:r>
        <w:t>the</w:t>
      </w:r>
      <w:r>
        <w:rPr>
          <w:spacing w:val="-3"/>
        </w:rPr>
        <w:t xml:space="preserve"> </w:t>
      </w:r>
      <w:r>
        <w:t>boundaries</w:t>
      </w:r>
      <w:r>
        <w:rPr>
          <w:spacing w:val="-3"/>
        </w:rPr>
        <w:t xml:space="preserve"> </w:t>
      </w:r>
      <w:r>
        <w:t>of</w:t>
      </w:r>
      <w:r>
        <w:rPr>
          <w:spacing w:val="-6"/>
        </w:rPr>
        <w:t xml:space="preserve"> </w:t>
      </w:r>
      <w:r>
        <w:rPr>
          <w:u w:val="single"/>
        </w:rPr>
        <w:tab/>
      </w:r>
    </w:p>
    <w:p w14:paraId="2C58B37D" w14:textId="77777777" w:rsidR="00EE00B4" w:rsidRDefault="005C673F">
      <w:pPr>
        <w:pStyle w:val="BodyText"/>
        <w:tabs>
          <w:tab w:val="left" w:pos="3019"/>
          <w:tab w:val="left" w:pos="9499"/>
        </w:tabs>
        <w:spacing w:before="40" w:line="276" w:lineRule="auto"/>
        <w:ind w:left="140" w:right="226"/>
      </w:pPr>
      <w:r>
        <w:rPr>
          <w:u w:val="single"/>
        </w:rPr>
        <w:tab/>
      </w:r>
      <w:r>
        <w:t xml:space="preserve"> belongs to </w:t>
      </w:r>
      <w:r>
        <w:rPr>
          <w:u w:val="single"/>
        </w:rPr>
        <w:tab/>
      </w:r>
      <w:r>
        <w:t>and</w:t>
      </w:r>
      <w:r>
        <w:rPr>
          <w:spacing w:val="-12"/>
        </w:rPr>
        <w:t xml:space="preserve"> </w:t>
      </w:r>
      <w:r>
        <w:t>may</w:t>
      </w:r>
      <w:r>
        <w:rPr>
          <w:spacing w:val="-14"/>
        </w:rPr>
        <w:t xml:space="preserve"> </w:t>
      </w:r>
      <w:r>
        <w:t>not</w:t>
      </w:r>
      <w:r>
        <w:rPr>
          <w:spacing w:val="-11"/>
        </w:rPr>
        <w:t xml:space="preserve"> </w:t>
      </w:r>
      <w:r>
        <w:t>be released in any form to individuals, agencies, or organizations without additional tribal authorization.</w:t>
      </w:r>
    </w:p>
    <w:p w14:paraId="61EA8B77" w14:textId="77777777" w:rsidR="00EE00B4" w:rsidRDefault="005C673F">
      <w:pPr>
        <w:pStyle w:val="BodyText"/>
        <w:tabs>
          <w:tab w:val="left" w:pos="8779"/>
          <w:tab w:val="left" w:pos="10219"/>
        </w:tabs>
        <w:spacing w:before="158" w:line="276" w:lineRule="auto"/>
        <w:ind w:left="140" w:right="263"/>
      </w:pPr>
      <w:r>
        <w:t>We, the undersigned, respectfully as</w:t>
      </w:r>
      <w:r>
        <w:rPr>
          <w:u w:val="single"/>
        </w:rPr>
        <w:tab/>
      </w:r>
      <w:r>
        <w:t xml:space="preserve">certify that the foregoing resolution was adopted at a duly called meeting of the </w:t>
      </w:r>
      <w:r>
        <w:rPr>
          <w:u w:val="single"/>
        </w:rPr>
        <w:tab/>
      </w:r>
      <w:r>
        <w:rPr>
          <w:u w:val="single"/>
        </w:rPr>
        <w:tab/>
      </w:r>
      <w:r>
        <w:t>on</w:t>
      </w:r>
      <w:r>
        <w:rPr>
          <w:spacing w:val="-14"/>
        </w:rPr>
        <w:t xml:space="preserve"> </w:t>
      </w:r>
      <w:r>
        <w:t>this</w:t>
      </w:r>
    </w:p>
    <w:p w14:paraId="7DF531E3" w14:textId="77777777" w:rsidR="00EE00B4" w:rsidRDefault="005C673F">
      <w:pPr>
        <w:pStyle w:val="BodyText"/>
        <w:tabs>
          <w:tab w:val="left" w:pos="5938"/>
        </w:tabs>
        <w:spacing w:before="0" w:line="252" w:lineRule="exact"/>
        <w:ind w:left="3058"/>
      </w:pPr>
      <w:r>
        <w:rPr>
          <w:u w:val="thick"/>
        </w:rPr>
        <w:tab/>
      </w:r>
      <w:r>
        <w:t xml:space="preserve"> with a quorum</w:t>
      </w:r>
      <w:r>
        <w:rPr>
          <w:spacing w:val="-2"/>
        </w:rPr>
        <w:t xml:space="preserve"> </w:t>
      </w:r>
      <w:r>
        <w:t>present.</w:t>
      </w:r>
    </w:p>
    <w:p w14:paraId="4287D39E" w14:textId="77777777" w:rsidR="00EE00B4" w:rsidRDefault="005C673F">
      <w:pPr>
        <w:spacing w:before="203"/>
        <w:ind w:left="106" w:right="106"/>
        <w:jc w:val="center"/>
        <w:rPr>
          <w:b/>
        </w:rPr>
      </w:pPr>
      <w:r>
        <w:rPr>
          <w:b/>
          <w:spacing w:val="-2"/>
        </w:rPr>
        <w:t>CERTIFICATION</w:t>
      </w:r>
    </w:p>
    <w:p w14:paraId="6FCE1B81" w14:textId="77777777" w:rsidR="00EE00B4" w:rsidRDefault="005C673F">
      <w:pPr>
        <w:pStyle w:val="BodyText"/>
        <w:spacing w:before="123"/>
        <w:ind w:left="0"/>
        <w:rPr>
          <w:b/>
          <w:sz w:val="20"/>
        </w:rPr>
      </w:pPr>
      <w:r>
        <w:rPr>
          <w:noProof/>
        </w:rPr>
        <mc:AlternateContent>
          <mc:Choice Requires="wps">
            <w:drawing>
              <wp:anchor distT="0" distB="0" distL="0" distR="0" simplePos="0" relativeHeight="487588352" behindDoc="1" locked="0" layoutInCell="1" allowOverlap="1" wp14:anchorId="0BF47598" wp14:editId="3C4FF840">
                <wp:simplePos x="0" y="0"/>
                <wp:positionH relativeFrom="page">
                  <wp:posOffset>438912</wp:posOffset>
                </wp:positionH>
                <wp:positionV relativeFrom="paragraph">
                  <wp:posOffset>239455</wp:posOffset>
                </wp:positionV>
                <wp:extent cx="689483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6350"/>
                        </a:xfrm>
                        <a:custGeom>
                          <a:avLst/>
                          <a:gdLst/>
                          <a:ahLst/>
                          <a:cxnLst/>
                          <a:rect l="l" t="t" r="r" b="b"/>
                          <a:pathLst>
                            <a:path w="6894830" h="6350">
                              <a:moveTo>
                                <a:pt x="6894576" y="0"/>
                              </a:moveTo>
                              <a:lnTo>
                                <a:pt x="0" y="0"/>
                              </a:lnTo>
                              <a:lnTo>
                                <a:pt x="0" y="6096"/>
                              </a:lnTo>
                              <a:lnTo>
                                <a:pt x="6894576" y="6096"/>
                              </a:lnTo>
                              <a:lnTo>
                                <a:pt x="68945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F7914D0" id="Graphic 3" o:spid="_x0000_s1026" style="position:absolute;margin-left:34.55pt;margin-top:18.85pt;width:542.9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894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" path="m6894576,l,,,6096r6894576,l6894576,xe" fillcolor="black" stroked="f">
                <v:path arrowok="t"/>
                <w10:wrap type="topAndBottom" anchorx="page"/>
              </v:shape>
            </w:pict>
          </mc:Fallback>
        </mc:AlternateContent>
      </w:r>
    </w:p>
    <w:p w14:paraId="51020C2A" w14:textId="77777777" w:rsidR="00EE00B4" w:rsidRDefault="005C673F">
      <w:pPr>
        <w:tabs>
          <w:tab w:val="left" w:pos="7339"/>
        </w:tabs>
        <w:ind w:left="140"/>
        <w:rPr>
          <w:b/>
        </w:rPr>
      </w:pPr>
      <w:r>
        <w:rPr>
          <w:b/>
        </w:rPr>
        <w:t>Authorized</w:t>
      </w:r>
      <w:r>
        <w:rPr>
          <w:b/>
          <w:spacing w:val="-6"/>
        </w:rPr>
        <w:t xml:space="preserve"> </w:t>
      </w:r>
      <w:r>
        <w:rPr>
          <w:b/>
          <w:spacing w:val="-2"/>
        </w:rPr>
        <w:t>Signature</w:t>
      </w:r>
      <w:r>
        <w:rPr>
          <w:b/>
        </w:rPr>
        <w:tab/>
      </w:r>
      <w:r>
        <w:rPr>
          <w:b/>
          <w:spacing w:val="-4"/>
        </w:rPr>
        <w:t>Date</w:t>
      </w:r>
    </w:p>
    <w:p w14:paraId="56997B1A" w14:textId="77777777" w:rsidR="00EE00B4" w:rsidRDefault="005C673F">
      <w:pPr>
        <w:pStyle w:val="BodyText"/>
        <w:spacing w:before="174"/>
        <w:ind w:left="0"/>
        <w:rPr>
          <w:b/>
          <w:sz w:val="20"/>
        </w:rPr>
      </w:pPr>
      <w:r>
        <w:rPr>
          <w:noProof/>
        </w:rPr>
        <mc:AlternateContent>
          <mc:Choice Requires="wps">
            <w:drawing>
              <wp:anchor distT="0" distB="0" distL="0" distR="0" simplePos="0" relativeHeight="487588864" behindDoc="1" locked="0" layoutInCell="1" allowOverlap="1" wp14:anchorId="62F37348" wp14:editId="309A8EAA">
                <wp:simplePos x="0" y="0"/>
                <wp:positionH relativeFrom="page">
                  <wp:posOffset>438912</wp:posOffset>
                </wp:positionH>
                <wp:positionV relativeFrom="paragraph">
                  <wp:posOffset>272174</wp:posOffset>
                </wp:positionV>
                <wp:extent cx="689483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6350"/>
                        </a:xfrm>
                        <a:custGeom>
                          <a:avLst/>
                          <a:gdLst/>
                          <a:ahLst/>
                          <a:cxnLst/>
                          <a:rect l="l" t="t" r="r" b="b"/>
                          <a:pathLst>
                            <a:path w="6894830" h="6350">
                              <a:moveTo>
                                <a:pt x="6894576" y="0"/>
                              </a:moveTo>
                              <a:lnTo>
                                <a:pt x="0" y="0"/>
                              </a:lnTo>
                              <a:lnTo>
                                <a:pt x="0" y="6095"/>
                              </a:lnTo>
                              <a:lnTo>
                                <a:pt x="6894576" y="6095"/>
                              </a:lnTo>
                              <a:lnTo>
                                <a:pt x="68945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98A86E5" id="Graphic 4" o:spid="_x0000_s1026" style="position:absolute;margin-left:34.55pt;margin-top:21.45pt;width:542.9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6894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" path="m6894576,l,,,6095r6894576,l6894576,xe" fillcolor="black" stroked="f">
                <v:path arrowok="t"/>
                <w10:wrap type="topAndBottom" anchorx="page"/>
              </v:shape>
            </w:pict>
          </mc:Fallback>
        </mc:AlternateContent>
      </w:r>
    </w:p>
    <w:p w14:paraId="59147819" w14:textId="77777777" w:rsidR="00EE00B4" w:rsidRDefault="005C673F">
      <w:pPr>
        <w:tabs>
          <w:tab w:val="left" w:pos="7339"/>
        </w:tabs>
        <w:ind w:left="140"/>
        <w:rPr>
          <w:b/>
        </w:rPr>
      </w:pPr>
      <w:r>
        <w:rPr>
          <w:b/>
        </w:rPr>
        <w:t>Authorized</w:t>
      </w:r>
      <w:r>
        <w:rPr>
          <w:b/>
          <w:spacing w:val="-6"/>
        </w:rPr>
        <w:t xml:space="preserve"> </w:t>
      </w:r>
      <w:r>
        <w:rPr>
          <w:b/>
          <w:spacing w:val="-2"/>
        </w:rPr>
        <w:t>Signature</w:t>
      </w:r>
      <w:r>
        <w:rPr>
          <w:b/>
        </w:rPr>
        <w:tab/>
      </w:r>
      <w:r>
        <w:rPr>
          <w:b/>
          <w:spacing w:val="-4"/>
        </w:rPr>
        <w:t>Date</w:t>
      </w:r>
    </w:p>
    <w:sectPr w:rsidR="00EE00B4">
      <w:type w:val="continuous"/>
      <w:pgSz w:w="12240" w:h="15840"/>
      <w:pgMar w:top="920" w:right="580" w:bottom="280" w:left="58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380303D" w16cex:dateUtc="2024-05-16T10:27:00Z"/>
  <w16cex:commentExtensible w16cex:durableId="7E895CFD" w16cex:dateUtc="2024-05-17T05:4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0B4"/>
    <w:rsid w:val="00025DCF"/>
    <w:rsid w:val="00241FCA"/>
    <w:rsid w:val="00275486"/>
    <w:rsid w:val="003B39FE"/>
    <w:rsid w:val="00432949"/>
    <w:rsid w:val="005C673F"/>
    <w:rsid w:val="009352C4"/>
    <w:rsid w:val="00B67110"/>
    <w:rsid w:val="00BC4F1A"/>
    <w:rsid w:val="00BD2CC6"/>
    <w:rsid w:val="00D15E52"/>
    <w:rsid w:val="00D572B2"/>
    <w:rsid w:val="00EE0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73E31"/>
  <w15:docId w15:val="{A6506A80-1855-415E-B135-74F4ACC5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5"/>
      <w:ind w:left="158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C67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73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C673F"/>
    <w:rPr>
      <w:sz w:val="16"/>
      <w:szCs w:val="16"/>
    </w:rPr>
  </w:style>
  <w:style w:type="paragraph" w:styleId="CommentText">
    <w:name w:val="annotation text"/>
    <w:basedOn w:val="Normal"/>
    <w:link w:val="CommentTextChar"/>
    <w:uiPriority w:val="99"/>
    <w:unhideWhenUsed/>
    <w:rsid w:val="005C673F"/>
    <w:rPr>
      <w:sz w:val="20"/>
      <w:szCs w:val="20"/>
    </w:rPr>
  </w:style>
  <w:style w:type="character" w:customStyle="1" w:styleId="CommentTextChar">
    <w:name w:val="Comment Text Char"/>
    <w:basedOn w:val="DefaultParagraphFont"/>
    <w:link w:val="CommentText"/>
    <w:uiPriority w:val="99"/>
    <w:rsid w:val="005C67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C673F"/>
    <w:rPr>
      <w:b/>
      <w:bCs/>
    </w:rPr>
  </w:style>
  <w:style w:type="character" w:customStyle="1" w:styleId="CommentSubjectChar">
    <w:name w:val="Comment Subject Char"/>
    <w:basedOn w:val="CommentTextChar"/>
    <w:link w:val="CommentSubject"/>
    <w:uiPriority w:val="99"/>
    <w:semiHidden/>
    <w:rsid w:val="005C673F"/>
    <w:rPr>
      <w:rFonts w:ascii="Times New Roman" w:eastAsia="Times New Roman" w:hAnsi="Times New Roman" w:cs="Times New Roman"/>
      <w:b/>
      <w:bCs/>
      <w:sz w:val="20"/>
      <w:szCs w:val="20"/>
    </w:rPr>
  </w:style>
  <w:style w:type="paragraph" w:styleId="Revision">
    <w:name w:val="Revision"/>
    <w:hidden/>
    <w:uiPriority w:val="99"/>
    <w:semiHidden/>
    <w:rsid w:val="00275486"/>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UND SMHS</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Souvannasacd, Courtney</dc:creator>
  <dc:description/>
  <cp:lastModifiedBy>Besse, Robin</cp:lastModifiedBy>
  <cp:revision>10</cp:revision>
  <dcterms:created xsi:type="dcterms:W3CDTF">2024-05-16T10:27:00Z</dcterms:created>
  <dcterms:modified xsi:type="dcterms:W3CDTF">2024-06-26T19:58:00Z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2021-11-02T00:00:00Z</vt:filetime>
  </property>
  <property fmtid="{D5CDD505-2E9C-101B-9397-08002B2CF9AE}" pid="3" name="Creator">
    <vt:lpwstr>Acrobat PDFMaker 21 for Word</vt:lpwstr>
  </property>
  <property fmtid="{D5CDD505-2E9C-101B-9397-08002B2CF9AE}" pid="4" name="LastSaved">
    <vt:filetime>2024-05-09T00:00:00Z</vt:filetime>
  </property>
  <property fmtid="{D5CDD505-2E9C-101B-9397-08002B2CF9AE}" pid="5" name="Producer">
    <vt:lpwstr>Adobe PDF Library 21.7.131</vt:lpwstr>
  </property>
  <property fmtid="{D5CDD505-2E9C-101B-9397-08002B2CF9AE}" pid="6" name="SourceModified">
    <vt:lpwstr>D:20211102221756</vt:lpwstr>
  </property>
</Properties>
</file>